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73" w:rsidRPr="002C4A97" w:rsidRDefault="00AA6B73" w:rsidP="00AA6B73">
      <w:pPr>
        <w:rPr>
          <w:b/>
          <w:i/>
          <w:sz w:val="36"/>
          <w:u w:val="single"/>
        </w:rPr>
      </w:pPr>
      <w:r w:rsidRPr="00AA6B73">
        <w:rPr>
          <w:b/>
          <w:i/>
          <w:sz w:val="36"/>
          <w:u w:val="single"/>
        </w:rPr>
        <w:t>S</w:t>
      </w:r>
      <w:r w:rsidR="002C4A97">
        <w:rPr>
          <w:b/>
          <w:i/>
          <w:sz w:val="36"/>
          <w:u w:val="single"/>
        </w:rPr>
        <w:t>EDUTA CONSILIARE DEL 07/10/2014</w:t>
      </w:r>
    </w:p>
    <w:p w:rsidR="00AA6B73" w:rsidRPr="002C4A97" w:rsidRDefault="00AA6B73" w:rsidP="00AA6B73">
      <w:pPr>
        <w:rPr>
          <w:b/>
          <w:sz w:val="28"/>
        </w:rPr>
      </w:pPr>
      <w:r w:rsidRPr="00AA6B73">
        <w:rPr>
          <w:b/>
          <w:sz w:val="28"/>
        </w:rPr>
        <w:t xml:space="preserve">OGGETTO: PRESA D’ATTO SCHEMA TIPO APPROVATO DALLA REGIONE CAMPANIA DI CONVENZIONE EX ART. 30 DEL D.LGS. 267/2000 TRA I COMUNI DELL’A.T.O. PER L’ESERCIZIO IN FORMA ASSOCIATA AI SENSI DEGLI ARTT. 7 BIS E 15 BIS DELLA L.R. </w:t>
      </w:r>
      <w:r>
        <w:rPr>
          <w:b/>
          <w:sz w:val="28"/>
        </w:rPr>
        <w:t xml:space="preserve">n° </w:t>
      </w:r>
      <w:r w:rsidR="002C4A97">
        <w:rPr>
          <w:b/>
          <w:sz w:val="28"/>
        </w:rPr>
        <w:t>4 DEL 28 MARZO DEL 2007.</w:t>
      </w:r>
    </w:p>
    <w:p w:rsidR="00AA6B73" w:rsidRDefault="00AA6B73" w:rsidP="00CE5EC8">
      <w:pPr>
        <w:jc w:val="both"/>
        <w:rPr>
          <w:sz w:val="28"/>
        </w:rPr>
      </w:pPr>
      <w:r>
        <w:rPr>
          <w:sz w:val="28"/>
        </w:rPr>
        <w:t xml:space="preserve">Con L.R. n° 5 del 24/01/2014, avente ad oggetto “RIORDINO DEL SERVIZIO DI GESTIONE RIFIUTI URBANI E ASSIMILATI IN CAMPANIA”, </w:t>
      </w:r>
      <w:r w:rsidR="00CE5EC8">
        <w:rPr>
          <w:sz w:val="28"/>
        </w:rPr>
        <w:t xml:space="preserve">veniva stabilito l’obbligo da parte dei Comuni di adottare la Convenzione, tra i Comuni dell’A.T.O., per l’esercizio in forma associata delle funzioni di organizzazione del servizio di gestione dei rifiuti. Vista la predetta L. R., consegniamo a questo Consiglio </w:t>
      </w:r>
      <w:r w:rsidR="000918F1">
        <w:rPr>
          <w:sz w:val="28"/>
        </w:rPr>
        <w:t>alcune delle</w:t>
      </w:r>
      <w:r w:rsidR="00CE5EC8">
        <w:rPr>
          <w:sz w:val="28"/>
        </w:rPr>
        <w:t xml:space="preserve"> nostre preoccupazioni:</w:t>
      </w:r>
    </w:p>
    <w:p w:rsidR="00390E0D" w:rsidRDefault="00CE5EC8" w:rsidP="00CE5EC8">
      <w:pPr>
        <w:jc w:val="both"/>
        <w:rPr>
          <w:sz w:val="28"/>
        </w:rPr>
      </w:pPr>
      <w:r>
        <w:rPr>
          <w:sz w:val="28"/>
        </w:rPr>
        <w:t xml:space="preserve">1) </w:t>
      </w:r>
      <w:r w:rsidR="000918F1">
        <w:rPr>
          <w:sz w:val="28"/>
        </w:rPr>
        <w:t>La legge regionale stabilisce che i Comuni devono versare una quota per la gestione delle discariche e ciò comporterebbe un aumento certo delle aliquote della TASI;</w:t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  <w:t xml:space="preserve">    </w:t>
      </w:r>
      <w:r w:rsidR="000918F1">
        <w:rPr>
          <w:sz w:val="28"/>
        </w:rPr>
        <w:t>2) La legge regionale prevede la riassunzione del personale ex consorzi rifiuti che andrebbero ad appesantire notevolmente i bilanci comunali e quindi “metterebbe ulteriormente le mani”</w:t>
      </w:r>
      <w:r w:rsidR="002C4A97">
        <w:rPr>
          <w:sz w:val="28"/>
        </w:rPr>
        <w:t xml:space="preserve"> nelle tasche dei cittadini;</w:t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  <w:t xml:space="preserve">    </w:t>
      </w:r>
      <w:r w:rsidR="000918F1">
        <w:rPr>
          <w:sz w:val="28"/>
        </w:rPr>
        <w:t>3) Gli ATO, secondo la legge regionale, hanno potere di programmazione e controllo, è chiaro che STO potranno avere una competenza analoga quanto a proposta. Noi riteniamo, viceversa, che gli STO debbano avere competenze</w:t>
      </w:r>
      <w:r w:rsidR="002C4A97">
        <w:rPr>
          <w:sz w:val="28"/>
        </w:rPr>
        <w:t xml:space="preserve"> anche per profili di gestione;</w:t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  <w:t xml:space="preserve">    </w:t>
      </w:r>
      <w:r w:rsidR="000918F1">
        <w:rPr>
          <w:sz w:val="28"/>
        </w:rPr>
        <w:t>4) Atteso che i comuni del Sannio hanno raggiunto una percentuale di raccolta differenziata che varia dal 30% al 90% circa, come si concilieranno i diversi costi sostenuti dai singoli Comuni che ad oggi hanno un costo del servizio per abitante che varia da circa 80 euro di alcuni a circa 300 euro di altri?</w:t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  <w:t xml:space="preserve">    </w:t>
      </w:r>
      <w:r w:rsidR="00390E0D">
        <w:rPr>
          <w:sz w:val="28"/>
        </w:rPr>
        <w:t>5) Il complesso del personale che sarà adibito alla gestione del ciclo resterà definito dalle esigenze espresse dal ciclo dei rifiuti e quindi dal piano industriale o viceversa tutto il personale dovrà essere comunque assorbito dal ciclo. Nella seconda eventualità chi paga?</w:t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</w:r>
      <w:r w:rsidR="002C4A97">
        <w:rPr>
          <w:sz w:val="28"/>
        </w:rPr>
        <w:tab/>
        <w:t xml:space="preserve">  </w:t>
      </w:r>
      <w:r w:rsidR="00390E0D">
        <w:rPr>
          <w:sz w:val="28"/>
        </w:rPr>
        <w:t>Alla luce di quanto sopra esposto, chiediamo che venga ritirato questo punto all’o.d.g. e di rinviarlo ad un prossimo Consiglio comunale, in attesa del superamento delle criticità evidenziate.</w:t>
      </w:r>
    </w:p>
    <w:p w:rsidR="00390E0D" w:rsidRDefault="00390E0D" w:rsidP="00CE5E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I CONSIGLIERI COMUNALI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Gerardo Ruggiero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Gerardo Perna Petrone</w:t>
      </w:r>
    </w:p>
    <w:p w:rsidR="00E76B14" w:rsidRPr="00E76B14" w:rsidRDefault="00E76B14">
      <w:pPr>
        <w:rPr>
          <w:sz w:val="28"/>
        </w:rPr>
      </w:pPr>
      <w:bookmarkStart w:id="0" w:name="_GoBack"/>
      <w:bookmarkEnd w:id="0"/>
    </w:p>
    <w:sectPr w:rsidR="00E76B14" w:rsidRPr="00E76B14" w:rsidSect="002C4A97">
      <w:pgSz w:w="11907" w:h="16838" w:code="9"/>
      <w:pgMar w:top="0" w:right="1134" w:bottom="426" w:left="1134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2A3"/>
    <w:rsid w:val="000918F1"/>
    <w:rsid w:val="00106877"/>
    <w:rsid w:val="002C4A97"/>
    <w:rsid w:val="00390E0D"/>
    <w:rsid w:val="003A591F"/>
    <w:rsid w:val="00465A2B"/>
    <w:rsid w:val="005012A3"/>
    <w:rsid w:val="005A4457"/>
    <w:rsid w:val="00615DB3"/>
    <w:rsid w:val="00633E5C"/>
    <w:rsid w:val="0071062E"/>
    <w:rsid w:val="00AA6B73"/>
    <w:rsid w:val="00CE5EC8"/>
    <w:rsid w:val="00E76B14"/>
    <w:rsid w:val="00F23589"/>
    <w:rsid w:val="00F92B6C"/>
    <w:rsid w:val="00FD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5</cp:revision>
  <dcterms:created xsi:type="dcterms:W3CDTF">2014-10-05T18:32:00Z</dcterms:created>
  <dcterms:modified xsi:type="dcterms:W3CDTF">2014-10-06T20:58:00Z</dcterms:modified>
</cp:coreProperties>
</file>